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Начальнику ОВД 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Челябинск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  <w:br w:type="textWrapping"/>
        <w:t xml:space="preserve">Васильеву В.В.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Адрес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_______________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От: Иванова Ивана Ивановича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регистрации: г.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Челябинск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 Ленина д.1, стр.1, кв. 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Корреспонденцию прошу направлять по адресу: г.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Челябинск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 Мира, д.2, стр.2, кв. 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Иванов, паспорт серия 1234 № 123456, выдан ОУФМС по Ивановской области в 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Челябинск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 01.01.2001, проживающий по адресу г.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Челябинск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ул. Мира, д.2, стр.2, кв. 2, сообщаю вам, что в январе 2017 года на принадлежащий мне мобильный телефон стали поступать звонки с различными требованиями. Требовали сообщить гражданину Петрову о наличии у него просроченной задолженности перед банком «Русский ростовщик». Требовали погасить задолженность за Петрова. Граждане представлялись сотрудниками коллекторского агентства ООО «Смерть должникам». Я неоднократно объяснял ситуацию сотрудникам этого агентства, что гражданин Петров мне не знаком (я не имею связи с гражданином Петровым, мне не известны номера телефонов Петрова). Тем не менее, в ответ я получал только нецензурную брань и хамство.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Мои многократные просьбы о предоставлении каких-либо документов, подтверждающих право сотрудников ООО «Смерть должникам» звонить мне и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Через две недели сотрудники коллекторского агентства ООО «Смерть должникам» стали напрямую оскорблять меня, а также угрожать мне и моей семье и близким.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настоящему заявлению.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полагаю, что действия сотрудников ООО «Смерть должникам» подпадают под следующие статьи УК РФ: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 Статья 159. Мошенничество («мошенничество, то есть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хищение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чужого имущества или приобретение права на чужое имущество путем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обмана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злоупотребления доверием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»),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 Статья 163. Вымогательство («вымогательство,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близких»),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 Статья 213. Хулиганство («хулиганство, то есть грубое нарушение общественного порядка, выражающее явное неуважение к обществу»).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Также хочу отметить, что никогда не давал своего согласия на использование моих персональных данных каким-либо коллекторским агентством. Тем не менее, данные о моем адресе регистрации, номерах телефона и месте работы незаконно хранятся и используются сотрудниками указанного агентства. Это свидетельствует о нарушении указанными лицами  ст. 13.11 КоАП РФ «Нарушение установленного законом порядка сбора, хранения, использования или распространения информации о гражданах (персональных данных)».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Ввиду того, что я опасаюсь за свои жизнь и здоровье, а также за жизнь и здоровье своих близких, а также в целях пресечения дальнейшего нарушения закона, я вынужден обратиться в органы полиции за защитой своих прав и интересов. Исходя из вышеизложенного,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Произвести проверку действий ООО «Смерть должникам».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выявления нарушения действующего законодательства в действиях ООО «Смерть должникам» возбудить уголовное дело.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результатах проведенной проверки прошу сообщить на предоставленный мной адрес для корреспонденции.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паспорта ИВАНОВА ИВАНА ИВАНОВИЧА.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«____»___________________ 201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</w:t>
        <w:tab/>
        <w:tab/>
        <w:tab/>
        <w:tab/>
        <w:t xml:space="preserve">ИВАНОВ И.И. /подпись/</w:t>
      </w:r>
    </w:p>
    <w:sectPr>
      <w:headerReference r:id="rId9" w:type="default"/>
      <w:pgSz w:h="16838" w:w="11906"/>
      <w:pgMar w:bottom="1247" w:top="1247" w:left="1701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ffff"/>
          <w:sz w:val="14"/>
          <w:szCs w:val="14"/>
          <w:u w:val="single"/>
          <w:shd w:fill="auto" w:val="clear"/>
          <w:vertAlign w:val="baseline"/>
          <w:rtl w:val="0"/>
        </w:rPr>
        <w:t xml:space="preserve">http://kreditniyadvokat.ru/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14"/>
        <w:szCs w:val="14"/>
        <w:u w:val="none"/>
        <w:shd w:fill="auto" w:val="clear"/>
        <w:vertAlign w:val="baseline"/>
        <w:rtl w:val="0"/>
      </w:rPr>
      <w:t xml:space="preserve"> – советы кредитного адвоката, образцы жалоб и заявлений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9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89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1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3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5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7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9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1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3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59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consultant.ru/popular/ukrf/10_30.html#p2432" TargetMode="External"/><Relationship Id="rId7" Type="http://schemas.openxmlformats.org/officeDocument/2006/relationships/hyperlink" Target="http://www.consultant.ru/document/cons_doc_LAW_74060/?dst=100006" TargetMode="External"/><Relationship Id="rId8" Type="http://schemas.openxmlformats.org/officeDocument/2006/relationships/hyperlink" Target="http://www.consultant.ru/document/cons_doc_LAW_74060/?dst=100008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kreditniyadvok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